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64" w:rsidRP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7E64">
        <w:rPr>
          <w:rFonts w:ascii="Times New Roman" w:hAnsi="Times New Roman" w:cs="Times New Roman"/>
          <w:iCs/>
          <w:sz w:val="28"/>
          <w:szCs w:val="28"/>
        </w:rPr>
        <w:t>Информация, по</w:t>
      </w:r>
      <w:r w:rsidR="000869E9">
        <w:rPr>
          <w:rFonts w:ascii="Times New Roman" w:hAnsi="Times New Roman" w:cs="Times New Roman"/>
          <w:iCs/>
          <w:sz w:val="28"/>
          <w:szCs w:val="28"/>
        </w:rPr>
        <w:t>длежащая раскрытию согласно п. 12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«в» </w:t>
      </w:r>
    </w:p>
    <w:p w:rsid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7E64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57E64" w:rsidRP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6555B" w:rsidRDefault="00D55812" w:rsidP="00123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E64">
        <w:rPr>
          <w:rFonts w:ascii="Times New Roman" w:hAnsi="Times New Roman" w:cs="Times New Roman"/>
          <w:sz w:val="28"/>
          <w:szCs w:val="28"/>
        </w:rPr>
        <w:t>Информация о методе доходности инвестированного капитала</w:t>
      </w:r>
      <w:r w:rsidR="00123FB3">
        <w:rPr>
          <w:rFonts w:ascii="Times New Roman" w:hAnsi="Times New Roman" w:cs="Times New Roman"/>
          <w:sz w:val="28"/>
          <w:szCs w:val="28"/>
        </w:rPr>
        <w:t xml:space="preserve"> за </w:t>
      </w:r>
      <w:r w:rsidR="00357E64" w:rsidRPr="00357E64">
        <w:rPr>
          <w:rFonts w:ascii="Times New Roman" w:hAnsi="Times New Roman" w:cs="Times New Roman"/>
          <w:sz w:val="28"/>
          <w:szCs w:val="28"/>
        </w:rPr>
        <w:t>2019</w:t>
      </w:r>
      <w:r w:rsidRPr="00357E64">
        <w:rPr>
          <w:rFonts w:ascii="Times New Roman" w:hAnsi="Times New Roman" w:cs="Times New Roman"/>
          <w:sz w:val="28"/>
          <w:szCs w:val="28"/>
        </w:rPr>
        <w:t>г.</w:t>
      </w:r>
    </w:p>
    <w:p w:rsidR="00357E64" w:rsidRDefault="00357E64" w:rsidP="0035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 xml:space="preserve">       Метод доходности инвестированного капитала при государственном регулировании тарифов в отношении ПАО «Салют» не применяется, в связи с чем не раскрывается следующая информация:</w:t>
      </w: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подконтрольные (операционные)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РФ в области государственного регулирования тарифов ( 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РФ в области государственного регулирования тарифов:</w:t>
      </w: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отчет о движении активов, включающий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06555B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отчет о вводе активов в течение года, в том числе за счет переоценки, модернизации, реконструкции, строительства и приобретения нового оборудования.</w:t>
      </w:r>
    </w:p>
    <w:p w:rsidR="006C363C" w:rsidRPr="00123FB3" w:rsidRDefault="006C363C" w:rsidP="0006555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C363C" w:rsidRPr="001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A"/>
    <w:rsid w:val="0006555B"/>
    <w:rsid w:val="000869E9"/>
    <w:rsid w:val="00123FB3"/>
    <w:rsid w:val="00357E64"/>
    <w:rsid w:val="006C363C"/>
    <w:rsid w:val="00A44377"/>
    <w:rsid w:val="00D55812"/>
    <w:rsid w:val="00F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11CC"/>
  <w15:chartTrackingRefBased/>
  <w15:docId w15:val="{DB04B094-68FC-4A95-A336-ECCB6A3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9</cp:revision>
  <dcterms:created xsi:type="dcterms:W3CDTF">2017-11-03T04:31:00Z</dcterms:created>
  <dcterms:modified xsi:type="dcterms:W3CDTF">2020-02-10T06:13:00Z</dcterms:modified>
</cp:coreProperties>
</file>